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79" w:rsidRDefault="004243D5">
      <w:pPr>
        <w:pStyle w:val="10"/>
        <w:framePr w:w="9475" w:h="572" w:hRule="exact" w:wrap="none" w:vAnchor="page" w:hAnchor="page" w:x="1527" w:y="1164"/>
        <w:shd w:val="clear" w:color="auto" w:fill="auto"/>
        <w:spacing w:line="240" w:lineRule="exact"/>
        <w:ind w:left="20"/>
      </w:pPr>
      <w:bookmarkStart w:id="0" w:name="bookmark0"/>
      <w:r>
        <w:t>ЗАЯВКА</w:t>
      </w:r>
      <w:bookmarkEnd w:id="0"/>
    </w:p>
    <w:p w:rsidR="00AB0379" w:rsidRDefault="004243D5">
      <w:pPr>
        <w:pStyle w:val="30"/>
        <w:framePr w:w="9475" w:h="572" w:hRule="exact" w:wrap="none" w:vAnchor="page" w:hAnchor="page" w:x="1527" w:y="1164"/>
        <w:shd w:val="clear" w:color="auto" w:fill="auto"/>
        <w:spacing w:after="0" w:line="240" w:lineRule="exact"/>
        <w:ind w:left="20"/>
      </w:pPr>
      <w:r>
        <w:t>НА УЧАСТИЕ В АУКЦИОНЕ</w:t>
      </w:r>
    </w:p>
    <w:p w:rsidR="00AB0379" w:rsidRDefault="004243D5">
      <w:pPr>
        <w:pStyle w:val="40"/>
        <w:framePr w:w="9475" w:h="1014" w:hRule="exact" w:wrap="none" w:vAnchor="page" w:hAnchor="page" w:x="1527" w:y="2526"/>
        <w:shd w:val="clear" w:color="auto" w:fill="auto"/>
        <w:spacing w:before="0"/>
        <w:ind w:left="20"/>
      </w:pPr>
      <w:proofErr w:type="gramStart"/>
      <w:r>
        <w:t>(наименование, фирменное наименование, адрес, реквизиты, телефон - для юридического лица;</w:t>
      </w:r>
      <w:r>
        <w:br/>
        <w:t>фамилия, имя, отчество, паспортные данные, адрес регистрации, телефон, банковские реквизиты, ИНН -</w:t>
      </w:r>
      <w:proofErr w:type="gramEnd"/>
    </w:p>
    <w:p w:rsidR="00AB0379" w:rsidRDefault="004243D5">
      <w:pPr>
        <w:pStyle w:val="40"/>
        <w:framePr w:w="9475" w:h="1014" w:hRule="exact" w:wrap="none" w:vAnchor="page" w:hAnchor="page" w:x="1527" w:y="2526"/>
        <w:shd w:val="clear" w:color="auto" w:fill="auto"/>
        <w:spacing w:before="0"/>
        <w:ind w:left="20"/>
      </w:pPr>
      <w:r>
        <w:t>для физического лица),</w:t>
      </w:r>
    </w:p>
    <w:p w:rsidR="00AB0379" w:rsidRDefault="004243D5">
      <w:pPr>
        <w:pStyle w:val="20"/>
        <w:framePr w:w="9475" w:h="1014" w:hRule="exact" w:wrap="none" w:vAnchor="page" w:hAnchor="page" w:x="1527" w:y="2526"/>
        <w:shd w:val="clear" w:color="auto" w:fill="auto"/>
        <w:tabs>
          <w:tab w:val="left" w:pos="8880"/>
        </w:tabs>
        <w:spacing w:after="0" w:line="240" w:lineRule="exact"/>
        <w:ind w:firstLine="0"/>
      </w:pPr>
      <w:r>
        <w:t>в</w:t>
      </w:r>
      <w:r>
        <w:tab/>
        <w:t>лице</w:t>
      </w:r>
    </w:p>
    <w:p w:rsidR="00AB0379" w:rsidRDefault="004243D5">
      <w:pPr>
        <w:pStyle w:val="40"/>
        <w:framePr w:w="9475" w:h="12000" w:hRule="exact" w:wrap="none" w:vAnchor="page" w:hAnchor="page" w:x="1527" w:y="3739"/>
        <w:shd w:val="clear" w:color="auto" w:fill="auto"/>
        <w:spacing w:before="0" w:line="274" w:lineRule="exact"/>
        <w:ind w:left="1900"/>
        <w:jc w:val="left"/>
      </w:pPr>
      <w:r>
        <w:t>(фамилия, имя, отчество, должность для представителя юридического лица)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tabs>
          <w:tab w:val="left" w:leader="underscore" w:pos="4805"/>
        </w:tabs>
        <w:spacing w:after="0" w:line="274" w:lineRule="exact"/>
        <w:ind w:firstLine="0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  <w:t>(далее - претендент), принимая решение об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0"/>
      </w:pPr>
      <w:proofErr w:type="gramStart"/>
      <w:r>
        <w:t>участии</w:t>
      </w:r>
      <w:proofErr w:type="gramEnd"/>
      <w:r>
        <w:t xml:space="preserve"> в аукционе по продаже земельного участка, расположенного по адресу;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tabs>
          <w:tab w:val="left" w:leader="underscore" w:pos="3593"/>
          <w:tab w:val="left" w:pos="6178"/>
          <w:tab w:val="left" w:leader="underscore" w:pos="9350"/>
        </w:tabs>
        <w:spacing w:after="0" w:line="274" w:lineRule="exact"/>
        <w:ind w:firstLine="0"/>
      </w:pPr>
      <w:r>
        <w:tab/>
        <w:t xml:space="preserve"> кадастровый №</w:t>
      </w:r>
      <w:r>
        <w:tab/>
      </w:r>
      <w:r>
        <w:tab/>
        <w:t>,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tabs>
          <w:tab w:val="left" w:leader="underscore" w:pos="2635"/>
          <w:tab w:val="left" w:leader="underscore" w:pos="9350"/>
        </w:tabs>
        <w:spacing w:after="0" w:line="274" w:lineRule="exact"/>
        <w:ind w:firstLine="0"/>
      </w:pPr>
      <w:r>
        <w:t>площадью</w:t>
      </w:r>
      <w:r>
        <w:tab/>
      </w:r>
      <w:proofErr w:type="spellStart"/>
      <w:r>
        <w:t>кв.м</w:t>
      </w:r>
      <w:proofErr w:type="spellEnd"/>
      <w:r>
        <w:t xml:space="preserve">., разрешенное использование - </w:t>
      </w:r>
      <w:r>
        <w:tab/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0"/>
      </w:pPr>
      <w:r>
        <w:t>(далее - земельный участок), обязуюсь: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760"/>
      </w:pPr>
      <w:r>
        <w:t>Соблюдать условия проведения аукциона, содержащиеся в извещении,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tabs>
          <w:tab w:val="left" w:leader="underscore" w:pos="2227"/>
          <w:tab w:val="left" w:leader="underscore" w:pos="3593"/>
        </w:tabs>
        <w:spacing w:after="0" w:line="274" w:lineRule="exact"/>
        <w:ind w:firstLine="0"/>
      </w:pPr>
      <w:proofErr w:type="gramStart"/>
      <w:r>
        <w:t xml:space="preserve">опубликованном </w:t>
      </w:r>
      <w:r>
        <w:tab/>
        <w:t xml:space="preserve"> </w:t>
      </w:r>
      <w:r>
        <w:tab/>
        <w:t xml:space="preserve"> 2021года на официальном сайте торгов РФ</w:t>
      </w:r>
      <w:proofErr w:type="gramEnd"/>
    </w:p>
    <w:p w:rsidR="00AB0379" w:rsidRPr="007526AB" w:rsidRDefault="00D71D7C">
      <w:pPr>
        <w:pStyle w:val="20"/>
        <w:framePr w:w="9475" w:h="12000" w:hRule="exact" w:wrap="none" w:vAnchor="page" w:hAnchor="page" w:x="1527" w:y="3739"/>
        <w:shd w:val="clear" w:color="auto" w:fill="auto"/>
        <w:tabs>
          <w:tab w:val="left" w:leader="underscore" w:pos="6686"/>
        </w:tabs>
        <w:spacing w:after="0" w:line="274" w:lineRule="exact"/>
        <w:ind w:firstLine="0"/>
      </w:pPr>
      <w:hyperlink r:id="rId8" w:history="1">
        <w:r w:rsidR="004243D5">
          <w:rPr>
            <w:rStyle w:val="a3"/>
          </w:rPr>
          <w:t>www.torgi.gov.ru</w:t>
        </w:r>
      </w:hyperlink>
      <w:r w:rsidR="004243D5" w:rsidRPr="00556B5E">
        <w:rPr>
          <w:lang w:eastAsia="en-US" w:bidi="en-US"/>
        </w:rPr>
        <w:t xml:space="preserve"> </w:t>
      </w:r>
      <w:r w:rsidR="004243D5">
        <w:t xml:space="preserve">на сайте Организатора аукциона </w:t>
      </w:r>
      <w:r w:rsidR="007526AB">
        <w:t>–</w:t>
      </w:r>
      <w:r w:rsidR="007526AB">
        <w:rPr>
          <w:lang w:val="en-US"/>
        </w:rPr>
        <w:t>www</w:t>
      </w:r>
      <w:r w:rsidR="007526AB" w:rsidRPr="007526AB">
        <w:t>.admzlynka.ru</w:t>
      </w:r>
      <w:r w:rsidR="004243D5">
        <w:t xml:space="preserve"> </w:t>
      </w:r>
      <w:r w:rsidR="007526AB">
        <w:t xml:space="preserve"> и в сборнике муниципальных правовых актов </w:t>
      </w:r>
      <w:proofErr w:type="spellStart"/>
      <w:r w:rsidR="007526AB">
        <w:t>Спиридоновобудского</w:t>
      </w:r>
      <w:proofErr w:type="spellEnd"/>
      <w:r w:rsidR="007526AB">
        <w:t xml:space="preserve"> сельского поселения</w:t>
      </w:r>
      <w:bookmarkStart w:id="1" w:name="_GoBack"/>
      <w:bookmarkEnd w:id="1"/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tabs>
          <w:tab w:val="left" w:leader="underscore" w:pos="887"/>
        </w:tabs>
        <w:spacing w:after="0" w:line="274" w:lineRule="exact"/>
        <w:ind w:firstLine="0"/>
      </w:pPr>
      <w:r>
        <w:t>«</w:t>
      </w:r>
      <w:r>
        <w:tab/>
        <w:t>» а также порядок проведения аукциона, предусмотренный ЗК РФ.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left="400" w:firstLine="0"/>
        <w:jc w:val="left"/>
      </w:pPr>
      <w:r>
        <w:t>В случае признания победителем аукциона: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1223"/>
        </w:tabs>
        <w:spacing w:after="0" w:line="274" w:lineRule="exact"/>
        <w:ind w:left="1180"/>
      </w:pPr>
      <w:r>
        <w:t>подписать протокол по итогам аукциона;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1223"/>
        </w:tabs>
        <w:spacing w:after="0" w:line="274" w:lineRule="exact"/>
        <w:ind w:left="1180"/>
      </w:pPr>
      <w:r>
        <w:t>оплатить цену земельного участка, определенную по итогам аукциона в срок, указанный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1223"/>
        </w:tabs>
        <w:spacing w:after="0" w:line="274" w:lineRule="exact"/>
        <w:ind w:left="1180"/>
      </w:pPr>
      <w:r>
        <w:t>заключить в установленный срок договор купли-продажи, принять земельный участок по акту приема-передачи и выполнить предусмотренные договором условия.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620"/>
      </w:pPr>
      <w:proofErr w:type="gramStart"/>
      <w: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274" w:lineRule="exact"/>
        <w:ind w:firstLine="620"/>
      </w:pPr>
      <w:r>
        <w:t>с данными об организаторе аукциона;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74" w:lineRule="exact"/>
        <w:ind w:firstLine="620"/>
      </w:pPr>
      <w:r>
        <w:t>о предмете аукциона, о начальной цене предмета аукциона, величине повышения начальной цены (шаг аукциона);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74" w:lineRule="exact"/>
        <w:ind w:firstLine="620"/>
      </w:pPr>
      <w: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74" w:lineRule="exact"/>
        <w:ind w:firstLine="620"/>
      </w:pPr>
      <w:r>
        <w:t>об оплате цены земельного участка, последствиях уклонения или отказа от подписания протокола об итогах аукциона, договора купли-продажи;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274" w:lineRule="exact"/>
        <w:ind w:firstLine="620"/>
      </w:pPr>
      <w:r>
        <w:t>о порядке определения победителя;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274" w:lineRule="exact"/>
        <w:ind w:firstLine="620"/>
      </w:pPr>
      <w:r>
        <w:t>с порядком отмены аукциона;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74" w:lineRule="exact"/>
        <w:ind w:firstLine="620"/>
      </w:pPr>
      <w: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>
        <w:t>ии ау</w:t>
      </w:r>
      <w:proofErr w:type="gramEnd"/>
      <w:r>
        <w:t>кциона, с обременениями и ограничениями использования земельного участка.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620"/>
      </w:pPr>
      <w:r>
        <w:t>Претендент согласен на участие в аукционе на указанных условиях.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620"/>
      </w:pPr>
      <w:proofErr w:type="gramStart"/>
      <w: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760"/>
      </w:pPr>
      <w: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</w:t>
      </w:r>
    </w:p>
    <w:p w:rsidR="00AB0379" w:rsidRDefault="00AB0379">
      <w:pPr>
        <w:rPr>
          <w:sz w:val="2"/>
          <w:szCs w:val="2"/>
        </w:rPr>
        <w:sectPr w:rsidR="00AB03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379" w:rsidRDefault="004243D5">
      <w:pPr>
        <w:pStyle w:val="20"/>
        <w:framePr w:w="9446" w:h="1734" w:hRule="exact" w:wrap="none" w:vAnchor="page" w:hAnchor="page" w:x="1542" w:y="1114"/>
        <w:shd w:val="clear" w:color="auto" w:fill="auto"/>
        <w:spacing w:after="0" w:line="278" w:lineRule="exact"/>
        <w:ind w:firstLine="0"/>
      </w:pPr>
      <w:r>
        <w:lastRenderedPageBreak/>
        <w:t>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купл</w:t>
      </w:r>
      <w:proofErr w:type="gramStart"/>
      <w:r>
        <w:t>и-</w:t>
      </w:r>
      <w:proofErr w:type="gramEnd"/>
      <w:r>
        <w:t xml:space="preserve"> продажи земельного участка, сумма внесенного им задатка не возвращается.</w:t>
      </w:r>
    </w:p>
    <w:p w:rsidR="00AB0379" w:rsidRDefault="004243D5">
      <w:pPr>
        <w:pStyle w:val="20"/>
        <w:framePr w:w="9446" w:h="1734" w:hRule="exact" w:wrap="none" w:vAnchor="page" w:hAnchor="page" w:x="1542" w:y="1114"/>
        <w:shd w:val="clear" w:color="auto" w:fill="auto"/>
        <w:spacing w:after="0" w:line="278" w:lineRule="exact"/>
        <w:ind w:firstLine="600"/>
      </w:pPr>
      <w:r>
        <w:t>Возврат задатка производится по следующим реквизитам:</w:t>
      </w:r>
    </w:p>
    <w:p w:rsidR="00AB0379" w:rsidRDefault="004243D5">
      <w:pPr>
        <w:pStyle w:val="20"/>
        <w:framePr w:w="9446" w:h="1130" w:hRule="exact" w:wrap="none" w:vAnchor="page" w:hAnchor="page" w:x="1542" w:y="3378"/>
        <w:shd w:val="clear" w:color="auto" w:fill="auto"/>
        <w:spacing w:after="211" w:line="240" w:lineRule="exact"/>
        <w:ind w:firstLine="0"/>
      </w:pPr>
      <w:r>
        <w:t xml:space="preserve">(ИНН банка, КПП банка, </w:t>
      </w:r>
      <w:proofErr w:type="gramStart"/>
      <w:r>
        <w:t>р</w:t>
      </w:r>
      <w:proofErr w:type="gramEnd"/>
      <w:r>
        <w:t>/с получателя, полное наименование банка, корр. счет, БИК)</w:t>
      </w:r>
    </w:p>
    <w:p w:rsidR="00AB0379" w:rsidRDefault="004243D5">
      <w:pPr>
        <w:pStyle w:val="20"/>
        <w:framePr w:w="9446" w:h="1130" w:hRule="exact" w:wrap="none" w:vAnchor="page" w:hAnchor="page" w:x="1542" w:y="3378"/>
        <w:shd w:val="clear" w:color="auto" w:fill="auto"/>
        <w:spacing w:after="0" w:line="274" w:lineRule="exact"/>
        <w:ind w:firstLine="600"/>
      </w:pPr>
      <w:r>
        <w:t>Уведомление претендента обо всех изменениях осуществляется по следующему адресу:</w:t>
      </w:r>
    </w:p>
    <w:p w:rsidR="00AB0379" w:rsidRDefault="004243D5">
      <w:pPr>
        <w:pStyle w:val="20"/>
        <w:framePr w:w="9446" w:h="2755" w:hRule="exact" w:wrap="none" w:vAnchor="page" w:hAnchor="page" w:x="1542" w:y="5052"/>
        <w:shd w:val="clear" w:color="auto" w:fill="auto"/>
        <w:tabs>
          <w:tab w:val="left" w:leader="underscore" w:pos="5347"/>
        </w:tabs>
        <w:spacing w:after="223" w:line="240" w:lineRule="exact"/>
        <w:ind w:firstLine="600"/>
      </w:pPr>
      <w:r>
        <w:t>Контактный телефон</w:t>
      </w:r>
      <w:r>
        <w:tab/>
        <w:t>.</w:t>
      </w:r>
    </w:p>
    <w:p w:rsidR="00AB0379" w:rsidRDefault="004243D5">
      <w:pPr>
        <w:pStyle w:val="20"/>
        <w:framePr w:w="9446" w:h="2755" w:hRule="exact" w:wrap="none" w:vAnchor="page" w:hAnchor="page" w:x="1542" w:y="5052"/>
        <w:shd w:val="clear" w:color="auto" w:fill="auto"/>
        <w:spacing w:after="255" w:line="259" w:lineRule="exact"/>
        <w:ind w:firstLine="600"/>
      </w:pPr>
      <w: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AB0379" w:rsidRDefault="004243D5">
      <w:pPr>
        <w:pStyle w:val="20"/>
        <w:framePr w:w="9446" w:h="2755" w:hRule="exact" w:wrap="none" w:vAnchor="page" w:hAnchor="page" w:x="1542" w:y="5052"/>
        <w:shd w:val="clear" w:color="auto" w:fill="auto"/>
        <w:spacing w:after="0" w:line="240" w:lineRule="exact"/>
        <w:ind w:firstLine="0"/>
      </w:pPr>
      <w:r>
        <w:t>Подпись претендента</w:t>
      </w:r>
    </w:p>
    <w:p w:rsidR="00AB0379" w:rsidRDefault="004243D5">
      <w:pPr>
        <w:pStyle w:val="20"/>
        <w:framePr w:w="9446" w:h="2755" w:hRule="exact" w:wrap="none" w:vAnchor="page" w:hAnchor="page" w:x="1542" w:y="5052"/>
        <w:shd w:val="clear" w:color="auto" w:fill="auto"/>
        <w:spacing w:after="151" w:line="240" w:lineRule="exact"/>
        <w:ind w:firstLine="0"/>
      </w:pPr>
      <w:r>
        <w:t>(полномочного представителя претендента)</w:t>
      </w:r>
    </w:p>
    <w:p w:rsidR="00AB0379" w:rsidRDefault="004243D5">
      <w:pPr>
        <w:pStyle w:val="23"/>
        <w:framePr w:w="9446" w:h="2755" w:hRule="exact" w:wrap="none" w:vAnchor="page" w:hAnchor="page" w:x="1542" w:y="5052"/>
        <w:shd w:val="clear" w:color="auto" w:fill="auto"/>
        <w:tabs>
          <w:tab w:val="left" w:leader="underscore" w:pos="2827"/>
          <w:tab w:val="left" w:leader="underscore" w:pos="4330"/>
        </w:tabs>
        <w:spacing w:before="0" w:after="0" w:line="360" w:lineRule="exact"/>
      </w:pPr>
      <w:bookmarkStart w:id="2" w:name="bookmark1"/>
      <w:r>
        <w:rPr>
          <w:rStyle w:val="2TimesNewRoman10pt"/>
          <w:rFonts w:eastAsia="CordiaUPC"/>
        </w:rPr>
        <w:tab/>
      </w:r>
      <w:r>
        <w:t>/</w:t>
      </w:r>
      <w:r>
        <w:rPr>
          <w:rStyle w:val="2TimesNewRoman10pt"/>
          <w:rFonts w:eastAsia="CordiaUPC"/>
        </w:rPr>
        <w:tab/>
      </w:r>
      <w:r>
        <w:t>/</w:t>
      </w:r>
      <w:bookmarkEnd w:id="2"/>
    </w:p>
    <w:p w:rsidR="00AB0379" w:rsidRDefault="004243D5">
      <w:pPr>
        <w:pStyle w:val="30"/>
        <w:framePr w:w="9446" w:h="2846" w:hRule="exact" w:wrap="none" w:vAnchor="page" w:hAnchor="page" w:x="1542" w:y="7818"/>
        <w:shd w:val="clear" w:color="auto" w:fill="auto"/>
        <w:spacing w:after="0" w:line="557" w:lineRule="exact"/>
        <w:jc w:val="both"/>
      </w:pPr>
      <w:r>
        <w:t>Заявка принята (Организатор торгов).</w:t>
      </w:r>
    </w:p>
    <w:p w:rsidR="00AB0379" w:rsidRDefault="004243D5">
      <w:pPr>
        <w:pStyle w:val="20"/>
        <w:framePr w:w="9446" w:h="2846" w:hRule="exact" w:wrap="none" w:vAnchor="page" w:hAnchor="page" w:x="1542" w:y="7818"/>
        <w:shd w:val="clear" w:color="auto" w:fill="auto"/>
        <w:spacing w:after="0" w:line="557" w:lineRule="exact"/>
        <w:ind w:firstLine="0"/>
      </w:pPr>
      <w:r>
        <w:t>Время и дата принятия заявки:</w:t>
      </w:r>
    </w:p>
    <w:p w:rsidR="00AB0379" w:rsidRDefault="004243D5">
      <w:pPr>
        <w:pStyle w:val="20"/>
        <w:framePr w:w="9446" w:h="2846" w:hRule="exact" w:wrap="none" w:vAnchor="page" w:hAnchor="page" w:x="1542" w:y="7818"/>
        <w:shd w:val="clear" w:color="auto" w:fill="auto"/>
        <w:tabs>
          <w:tab w:val="left" w:leader="underscore" w:pos="1032"/>
          <w:tab w:val="left" w:leader="underscore" w:pos="2107"/>
          <w:tab w:val="left" w:leader="underscore" w:pos="2827"/>
          <w:tab w:val="left" w:leader="underscore" w:pos="4330"/>
          <w:tab w:val="left" w:leader="underscore" w:pos="5045"/>
        </w:tabs>
        <w:spacing w:after="0" w:line="557" w:lineRule="exact"/>
        <w:ind w:firstLine="0"/>
      </w:pPr>
      <w:r>
        <w:t>Час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м</w:t>
      </w:r>
      <w:proofErr w:type="gramEnd"/>
      <w:r>
        <w:t>ин.</w:t>
      </w:r>
      <w:r>
        <w:tab/>
        <w:t xml:space="preserve"> «</w:t>
      </w:r>
      <w:r>
        <w:tab/>
        <w:t>»</w:t>
      </w:r>
      <w:r>
        <w:tab/>
        <w:t>20</w:t>
      </w:r>
      <w:r>
        <w:tab/>
        <w:t>года.</w:t>
      </w:r>
    </w:p>
    <w:p w:rsidR="00AB0379" w:rsidRDefault="004243D5">
      <w:pPr>
        <w:pStyle w:val="20"/>
        <w:framePr w:w="9446" w:h="2846" w:hRule="exact" w:wrap="none" w:vAnchor="page" w:hAnchor="page" w:x="1542" w:y="7818"/>
        <w:shd w:val="clear" w:color="auto" w:fill="auto"/>
        <w:tabs>
          <w:tab w:val="left" w:leader="underscore" w:pos="4570"/>
        </w:tabs>
        <w:spacing w:after="0" w:line="557" w:lineRule="exact"/>
        <w:ind w:firstLine="0"/>
      </w:pPr>
      <w:r>
        <w:t xml:space="preserve">Регистрационный номер заявки: № </w:t>
      </w:r>
      <w:r>
        <w:tab/>
      </w:r>
    </w:p>
    <w:p w:rsidR="00AB0379" w:rsidRDefault="004243D5">
      <w:pPr>
        <w:pStyle w:val="20"/>
        <w:framePr w:w="9446" w:h="2846" w:hRule="exact" w:wrap="none" w:vAnchor="page" w:hAnchor="page" w:x="1542" w:y="7818"/>
        <w:shd w:val="clear" w:color="auto" w:fill="auto"/>
        <w:tabs>
          <w:tab w:val="left" w:leader="underscore" w:pos="7747"/>
        </w:tabs>
        <w:spacing w:after="0" w:line="557" w:lineRule="exact"/>
        <w:ind w:firstLine="0"/>
      </w:pPr>
      <w:r>
        <w:t xml:space="preserve">Подпись уполномоченного лица организатора аукциона </w:t>
      </w:r>
      <w:r>
        <w:tab/>
        <w:t>/</w:t>
      </w:r>
    </w:p>
    <w:p w:rsidR="00AB0379" w:rsidRDefault="00AB0379">
      <w:pPr>
        <w:rPr>
          <w:sz w:val="2"/>
          <w:szCs w:val="2"/>
        </w:rPr>
      </w:pPr>
    </w:p>
    <w:sectPr w:rsidR="00AB03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7C" w:rsidRDefault="00D71D7C">
      <w:r>
        <w:separator/>
      </w:r>
    </w:p>
  </w:endnote>
  <w:endnote w:type="continuationSeparator" w:id="0">
    <w:p w:rsidR="00D71D7C" w:rsidRDefault="00D7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7C" w:rsidRDefault="00D71D7C"/>
  </w:footnote>
  <w:footnote w:type="continuationSeparator" w:id="0">
    <w:p w:rsidR="00D71D7C" w:rsidRDefault="00D71D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205"/>
    <w:multiLevelType w:val="multilevel"/>
    <w:tmpl w:val="50DA2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B0379"/>
    <w:rsid w:val="004243D5"/>
    <w:rsid w:val="00556B5E"/>
    <w:rsid w:val="007526AB"/>
    <w:rsid w:val="00AB0379"/>
    <w:rsid w:val="00D7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TimesNewRoman10pt">
    <w:name w:val="Заголовок №2 + Times New Roman;10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28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jc w:val="both"/>
      <w:outlineLvl w:val="1"/>
    </w:pPr>
    <w:rPr>
      <w:rFonts w:ascii="CordiaUPC" w:eastAsia="CordiaUPC" w:hAnsi="CordiaUPC" w:cs="Cord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</cp:revision>
  <dcterms:created xsi:type="dcterms:W3CDTF">2021-03-22T06:11:00Z</dcterms:created>
  <dcterms:modified xsi:type="dcterms:W3CDTF">2021-04-28T13:03:00Z</dcterms:modified>
</cp:coreProperties>
</file>